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1"/>
    <w:p>
      <w:pPr>
        <w:pStyle w:val="Heading1"/>
      </w:pPr>
      <w:r>
        <w:t xml:space="preserve">Homiletics Analysis: Jeremiah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Jeremiah 11 belongs to the larger prose sermon collection that runs through chapters 7–20, sometimes called the</w:t>
      </w:r>
      <w:r>
        <w:t xml:space="preserve"> </w:t>
      </w:r>
      <w:r>
        <w:t xml:space="preserve">“temple sermon complex”</w:t>
      </w:r>
      <w:r>
        <w:t xml:space="preserve"> </w:t>
      </w:r>
      <w:r>
        <w:t xml:space="preserve">or Jeremiah’s prose confessions and covenant sermons. Within this unit, chapter 11 functions as a foundational indictment: God formally prosecutes the covenant lawsuit against Judah and Jerusalem, establishing the legal and theological grounds for the judgment announced in the surrounding material. Chapter 11 is not background — it is the legal brief. The broader unit moves from prophetic warning (chapters 7–10) through covenant indictment (chapter 11) toward Jeremiah’s personal suffering as a consequence of faithful proclamation (chapters 12–20).</w:t>
      </w:r>
    </w:p>
    <w:p>
      <w:pPr>
        <w:pStyle w:val="BodyText"/>
      </w:pPr>
      <w:r>
        <w:rPr>
          <w:b/>
          <w:bCs/>
        </w:rPr>
        <w:t xml:space="preserve">This Text — Content:</w:t>
      </w:r>
      <w:r>
        <w:t xml:space="preserve"> </w:t>
      </w:r>
      <w:r>
        <w:t xml:space="preserve">Jeremiah 11 divides naturally into three movements. The first (vv. 1–13) is God’s covenant lawsuit: He commands Jeremiah to proclaim the terms of the Mosaic covenant, announces that Judah and Jerusalem have broken those terms through persistent idolatry and Baal worship, declares that intercession will no longer avail, and catalogs the extent of the apostasy — as many altars to Baal as there are towns in Judah, as many shrines to the shameful Baal as there are streets in Jerusalem. The second movement (vv. 14–17) deepens the indictment: the LORD forbids intercession, announces that sacrifice will not avert judgment, and invokes the metaphor of a flourishing olive tree — once called beautiful and fruitful — now set ablaze because of its own evil. The third movement (vv. 18–23) shifts from nation to prophet: a conspiracy against Jeremiah’s life has been uncovered, hatched by the men of his own hometown, Anathoth. God reveals the plot to Jeremiah, Jeremiah protests his innocence, and God pronounces judgment on the conspirators — they will have no remnant.</w:t>
      </w:r>
    </w:p>
    <w:p>
      <w:pPr>
        <w:pStyle w:val="BodyText"/>
      </w:pPr>
      <w:r>
        <w:rPr>
          <w:b/>
          <w:bCs/>
        </w:rPr>
        <w:t xml:space="preserve">This Text — Intent:</w:t>
      </w:r>
      <w:r>
        <w:t xml:space="preserve"> </w:t>
      </w:r>
      <w:r>
        <w:t xml:space="preserve">God is seeking to accomplish two things simultaneously through this chapter. First, He is establishing that the covenant breach is not a recent failure or a political misfortune — it is the culmination of a long, willful, multi-generational rejection of the LORD that leaves no theological basis for averting judgment through either intercession or sacrifice. The intent is to foreclose false hope: not this prophet, not this prayer, not this offering will reverse what the people’s own persistent idolatry has set in motion. Second, through the Anathoth conspiracy, God is demonstrating to Jeremiah — and through Jeremiah to every reader — that faithful proclamation of covenant truth will cost the messenger personally, even at the hands of his own people, and that God sees, knows, and will vindicate. The chapter closes on a note of divine justice, not despair.</w:t>
      </w:r>
    </w:p>
    <w:p>
      <w:r>
        <w:pict>
          <v:rect style="width:0;height:1.5pt" o:hralign="center" o:hrstd="t" o:hr="t"/>
        </w:pict>
      </w:r>
    </w:p>
    <w:p>
      <w:pPr>
        <w:pStyle w:val="FirstParagraph"/>
      </w:pPr>
      <w:r>
        <w:rPr>
          <w:b/>
          <w:bCs/>
        </w:rPr>
        <w:t xml:space="preserve">Subject Sentence:</w:t>
      </w:r>
      <w:r>
        <w:t xml:space="preserve"> </w:t>
      </w:r>
      <w:r>
        <w:t xml:space="preserve">Israel’s covenant breach has exhausted God’s patience — judgment is now certain and intercession is closed.</w:t>
      </w:r>
    </w:p>
    <w:p>
      <w:r>
        <w:pict>
          <v:rect style="width:0;height:1.5pt" o:hralign="center" o:hrstd="t" o:hr="t"/>
        </w:pict>
      </w:r>
    </w:p>
    <w:p>
      <w:pPr>
        <w:pStyle w:val="FirstParagraph"/>
      </w:pPr>
      <w:r>
        <w:rPr>
          <w:b/>
          <w:bCs/>
        </w:rPr>
        <w:t xml:space="preserve">Primary Claim:</w:t>
      </w:r>
      <w:r>
        <w:t xml:space="preserve"> </w:t>
      </w:r>
      <w:r>
        <w:t xml:space="preserve">God is confronting His people — and every reader — with the reality that covenantal unfaithfulness is not a minor failing to be managed through religious performance but a fundamental betrayal that carries irreversible consequences; and He is assuring every faithful messenger who suffers for proclaiming that truth that He sees, He judges, and He will vindicate.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“covenant”</w:t>
      </w:r>
      <w:r>
        <w:rPr>
          <w:b/>
          <w:bCs/>
        </w:rPr>
        <w:t xml:space="preserve"> </w:t>
      </w:r>
      <w:r>
        <w:rPr>
          <w:b/>
          <w:bCs/>
        </w:rPr>
        <w:t xml:space="preserve">in verses 1–8:</w:t>
      </w:r>
      <w:r>
        <w:t xml:space="preserve"> </w:t>
      </w:r>
      <w:r>
        <w:t xml:space="preserve">There is broad agreement across traditions that the covenant referenced in Jeremiah 11:1–8 is the Mosaic/Sinaitic covenant, specifically as recapitulated in Deuteronomy. Dispensational interpreters have sometimes argued this passage is strictly Israel-specific — a national covenant with ethnic Israel that carries no direct analogical force for the church. This reading should be</w:t>
      </w:r>
      <w:r>
        <w:t xml:space="preserve"> </w:t>
      </w:r>
      <w:r>
        <w:rPr>
          <w:i/>
          <w:iCs/>
        </w:rPr>
        <w:t xml:space="preserve">qualified</w:t>
      </w:r>
      <w:r>
        <w:t xml:space="preserve">. The Mosaic covenant is indeed Israel-specific in its administration, and the immediate historical referent is Judah’s national apostasy. However, the theological pattern — covenant relationship, covenant obligation, covenant breach, covenant consequence — is not merely typological decoration. Paul draws on this exact Deuteronomic covenant-lawsuit structure in Romans 1–3 to indict humanity universally, and the New Covenant (Jeremiah 31) is explicitly framed as the resolution to precisely this failure. The Reformed reading holds that the covenant structure here is historically particular but theologically universal in its diagnostic force: covenant relationship with God is not a formality that can coexist with functional idolatry.</w:t>
      </w:r>
    </w:p>
    <w:p>
      <w:pPr>
        <w:pStyle w:val="BodyText"/>
      </w:pPr>
      <w:r>
        <w:rPr>
          <w:b/>
          <w:bCs/>
        </w:rPr>
        <w:t xml:space="preserve">The prohibition of intercession (vv. 14–17):</w:t>
      </w:r>
      <w:r>
        <w:t xml:space="preserve"> </w:t>
      </w:r>
      <w:r>
        <w:t xml:space="preserve">This command —</w:t>
      </w:r>
      <w:r>
        <w:t xml:space="preserve"> </w:t>
      </w:r>
      <w:r>
        <w:t xml:space="preserve">“Do not pray for this people”</w:t>
      </w:r>
      <w:r>
        <w:t xml:space="preserve"> </w:t>
      </w:r>
      <w:r>
        <w:t xml:space="preserve">— has generated significant pastoral and theological discussion. Wesleyan and Arminian interpreters have sometimes used this passage to argue that human prayer can genuinely alter God’s redemptive purposes, inferring that God closes intercession because it</w:t>
      </w:r>
      <w:r>
        <w:t xml:space="preserve"> </w:t>
      </w:r>
      <w:r>
        <w:rPr>
          <w:i/>
          <w:iCs/>
        </w:rPr>
        <w:t xml:space="preserve">would have worked</w:t>
      </w:r>
      <w:r>
        <w:t xml:space="preserve"> </w:t>
      </w:r>
      <w:r>
        <w:t xml:space="preserve">and He is now foreclosing it. This reading</w:t>
      </w:r>
      <w:r>
        <w:t xml:space="preserve"> </w:t>
      </w:r>
      <w:r>
        <w:rPr>
          <w:i/>
          <w:iCs/>
        </w:rPr>
        <w:t xml:space="preserve">acknowledges</w:t>
      </w:r>
      <w:r>
        <w:t xml:space="preserve"> </w:t>
      </w:r>
      <w:r>
        <w:t xml:space="preserve">a genuine insight: prayer is real and God treats it as real. However, the reading</w:t>
      </w:r>
      <w:r>
        <w:t xml:space="preserve"> </w:t>
      </w:r>
      <w:r>
        <w:rPr>
          <w:i/>
          <w:iCs/>
        </w:rPr>
        <w:t xml:space="preserve">overreaches</w:t>
      </w:r>
      <w:r>
        <w:t xml:space="preserve"> </w:t>
      </w:r>
      <w:r>
        <w:t xml:space="preserve">by making the foreclosure primarily about prayer’s efficacy rather than about the people’s covenantal state. The Reformed reading holds that the prohibition of intercession is not God limiting a power He fears but God declaring a judicial verdict: the people have moved beyond a stage of seeking mercy. The judgment that follows is covenant judgment — it is the law doing what the law does when covenant is broken. This aligns with Jeremiah 7:16 and 15:1, where even Moses and Samuel could not intercede successfully. The prohibition is a declaration of legal finality, not a statement about the mechanics of prayer in general.</w:t>
      </w:r>
    </w:p>
    <w:p>
      <w:pPr>
        <w:pStyle w:val="BodyText"/>
      </w:pPr>
      <w:r>
        <w:rPr>
          <w:b/>
          <w:bCs/>
        </w:rPr>
        <w:t xml:space="preserve">The Anathoth conspiracy (vv. 18–23) and the</w:t>
      </w:r>
      <w:r>
        <w:rPr>
          <w:b/>
          <w:bCs/>
        </w:rPr>
        <w:t xml:space="preserve"> </w:t>
      </w:r>
      <w:r>
        <w:rPr>
          <w:b/>
          <w:bCs/>
        </w:rPr>
        <w:t xml:space="preserve">“imprecatory”</w:t>
      </w:r>
      <w:r>
        <w:rPr>
          <w:b/>
          <w:bCs/>
        </w:rPr>
        <w:t xml:space="preserve"> </w:t>
      </w:r>
      <w:r>
        <w:rPr>
          <w:b/>
          <w:bCs/>
        </w:rPr>
        <w:t xml:space="preserve">dimension:</w:t>
      </w:r>
      <w:r>
        <w:t xml:space="preserve"> </w:t>
      </w:r>
      <w:r>
        <w:t xml:space="preserve">Jeremiah’s cry for divine justice in verse 20 —</w:t>
      </w:r>
      <w:r>
        <w:t xml:space="preserve"> </w:t>
      </w:r>
      <w:r>
        <w:t xml:space="preserve">“let me see your vengeance upon them”</w:t>
      </w:r>
      <w:r>
        <w:t xml:space="preserve"> </w:t>
      </w:r>
      <w:r>
        <w:t xml:space="preserve">— has been variously handled. Charismatic and devotional interpreters sometimes read this as a model of honest lament without attending to its imprecatory force. On the other extreme, some Reformed expositors have so quickly applied this to Christ’s vindication that they skip past the genuine human pain and the legitimate covenantal cry for justice. The better reading holds both: Jeremiah’s appeal to the LORD as</w:t>
      </w:r>
      <w:r>
        <w:t xml:space="preserve"> </w:t>
      </w:r>
      <w:r>
        <w:t xml:space="preserve">“righteous judge”</w:t>
      </w:r>
      <w:r>
        <w:t xml:space="preserve"> </w:t>
      </w:r>
      <w:r>
        <w:t xml:space="preserve">is a theologically grounded cry, not mere emotion — it is covenant language, the appeal of a faithful servant to the covenant Lord who sees injustice. The cry is vindicated by God’s own pronouncement of judgment in verses 21–23. This is not revenge fantasy; it is covenantal confidence. Reformed theology affirms that imprecatory prayer is legitimate when it appeals to God’s justice rather than personal revenge — and this passage exemplifies that distinction precisely.</w:t>
      </w:r>
    </w:p>
    <w:p>
      <w:pPr>
        <w:pStyle w:val="BodyText"/>
      </w:pPr>
      <w:r>
        <w:rPr>
          <w:b/>
          <w:bCs/>
        </w:rPr>
        <w:t xml:space="preserve">Whether the olive tree metaphor (v. 16–17) refers to Israel’s past glory or present judgment:</w:t>
      </w:r>
      <w:r>
        <w:t xml:space="preserve"> </w:t>
      </w:r>
      <w:r>
        <w:t xml:space="preserve">A minority reading takes</w:t>
      </w:r>
      <w:r>
        <w:t xml:space="preserve"> </w:t>
      </w:r>
      <w:r>
        <w:t xml:space="preserve">“green olive tree, beautiful with good fruit”</w:t>
      </w:r>
      <w:r>
        <w:t xml:space="preserve"> </w:t>
      </w:r>
      <w:r>
        <w:t xml:space="preserve">as ironic — describing Israel’s self-perception, not God’s prior assessment. The majority reading, which the text supports by the past tense framing and the explicit statement</w:t>
      </w:r>
      <w:r>
        <w:t xml:space="preserve"> </w:t>
      </w:r>
      <w:r>
        <w:t xml:space="preserve">“the LORD called your name,”</w:t>
      </w:r>
      <w:r>
        <w:t xml:space="preserve"> </w:t>
      </w:r>
      <w:r>
        <w:t xml:space="preserve">is that this genuinely reflects Israel’s former status. The contrast between the beauty of the olive tree and its being set ablaze is the whole rhetorical point: the greater the former dignity, the greater the weight of the judgment. The minority ironic reading collapses the pathos and the covenantal logic of the metaphor.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27–28</w:t>
      </w:r>
      <w:r>
        <w:t xml:space="preserve"> </w:t>
      </w:r>
      <w:r>
        <w:t xml:space="preserve">— The blessings and curses of the Mosaic covenant that Jeremiah 11 directly invokes; the</w:t>
      </w:r>
      <w:r>
        <w:t xml:space="preserve"> </w:t>
      </w:r>
      <w:r>
        <w:t xml:space="preserve">“cursed be the man”</w:t>
      </w:r>
      <w:r>
        <w:t xml:space="preserve"> </w:t>
      </w:r>
      <w:r>
        <w:t xml:space="preserve">formula in verse 3 echoes Deuteronomy 27:26 precisely. This is the legal foundation the entire chapter stands on.</w:t>
      </w:r>
    </w:p>
    <w:p>
      <w:pPr>
        <w:numPr>
          <w:ilvl w:val="0"/>
          <w:numId w:val="1001"/>
        </w:numPr>
      </w:pPr>
      <w:r>
        <w:rPr>
          <w:b/>
          <w:bCs/>
        </w:rPr>
        <w:t xml:space="preserve">Jeremiah 7:16; 15:1</w:t>
      </w:r>
      <w:r>
        <w:t xml:space="preserve"> </w:t>
      </w:r>
      <w:r>
        <w:t xml:space="preserve">— The repeated prohibition of intercession throughout Jeremiah’s ministry establishes a pattern: covenant breach has moved Judah past the point where prophetic intercession can function. Mosaic and Samuelic intercession alike are declared insufficient, underscoring that no human mediator can substitute for covenant faithfulness.</w:t>
      </w:r>
    </w:p>
    <w:p>
      <w:pPr>
        <w:numPr>
          <w:ilvl w:val="0"/>
          <w:numId w:val="1001"/>
        </w:numPr>
      </w:pPr>
      <w:r>
        <w:rPr>
          <w:b/>
          <w:bCs/>
        </w:rPr>
        <w:t xml:space="preserve">Isaiah 5:1–7</w:t>
      </w:r>
      <w:r>
        <w:t xml:space="preserve"> </w:t>
      </w:r>
      <w:r>
        <w:t xml:space="preserve">— The Song of the Vineyard: God planted Israel as His cherished cultivated planting, but the vineyard produced wild grapes; therefore judgment will come. The olive tree metaphor in Jeremiah 11:16–17 operates on the same logic — the beauty and fruitfulness of the original planting make the apostasy and the coming destruction more, not less, devastating.</w:t>
      </w:r>
    </w:p>
    <w:p>
      <w:pPr>
        <w:numPr>
          <w:ilvl w:val="0"/>
          <w:numId w:val="1001"/>
        </w:numPr>
      </w:pPr>
      <w:r>
        <w:rPr>
          <w:b/>
          <w:bCs/>
        </w:rPr>
        <w:t xml:space="preserve">Romans 1:18–3:20</w:t>
      </w:r>
      <w:r>
        <w:t xml:space="preserve"> </w:t>
      </w:r>
      <w:r>
        <w:t xml:space="preserve">— Paul structures his universal indictment using the same covenant-lawsuit logic: all have sinned, religious performance does not avert judgment, and the law functions to establish guilt, not to secure acquittal. Jeremiah 11 is part of the canonical backstory Paul assumes when he argues that the whole world is</w:t>
      </w:r>
      <w:r>
        <w:t xml:space="preserve"> </w:t>
      </w:r>
      <w:r>
        <w:t xml:space="preserve">“accountable to God”</w:t>
      </w:r>
      <w:r>
        <w:t xml:space="preserve"> </w:t>
      </w:r>
      <w:r>
        <w:t xml:space="preserve">(Romans 3:19).</w:t>
      </w:r>
    </w:p>
    <w:p>
      <w:pPr>
        <w:numPr>
          <w:ilvl w:val="0"/>
          <w:numId w:val="1001"/>
        </w:numPr>
      </w:pPr>
      <w:r>
        <w:rPr>
          <w:b/>
          <w:bCs/>
        </w:rPr>
        <w:t xml:space="preserve">Hebrews 7:23–25; Romans 8:34</w:t>
      </w:r>
      <w:r>
        <w:t xml:space="preserve"> </w:t>
      </w:r>
      <w:r>
        <w:t xml:space="preserve">— The ultimate answer to the prohibition of intercession in Jeremiah 11 is Christ’s perpetual, unbreakable intercession. What no prophet, no sacrifice, and no human prayer could accomplish for a covenant-breaking people, the Great High Priest accomplishes once for all. Jeremiah 11’s foreclosed intercession drives the reader toward the one Intercessor who cannot be foreclosed.</w:t>
      </w:r>
    </w:p>
    <w:p>
      <w:r>
        <w:pict>
          <v:rect style="width:0;height:1.5pt" o:hralign="center" o:hrstd="t" o:hr="t"/>
        </w:pict>
      </w:r>
    </w:p>
    <w:p>
      <w:pPr>
        <w:pStyle w:val="FirstParagraph"/>
      </w:pPr>
      <w:r>
        <w:rPr>
          <w:b/>
          <w:bCs/>
        </w:rPr>
        <w:t xml:space="preserve">Aim:</w:t>
      </w:r>
      <w:r>
        <w:t xml:space="preserve"> </w:t>
      </w:r>
      <w:r>
        <w:t xml:space="preserve">To confront the reader with the full weight of covenantal accountability before God — stripping away the false comfort of religious performance — and to ground the faithful, suffering proclaimer of that truth in the assurance that God sees, God judges, and God vindicates.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word of the LORD comes to Jeremiah with a direct command:</w:t>
            </w:r>
            <w:r>
              <w:t xml:space="preserve"> </w:t>
            </w:r>
            <w:r>
              <w:t xml:space="preserve">“Hear the words of this covenant.”</w:t>
            </w:r>
          </w:p>
        </w:tc>
        <w:tc>
          <w:tcPr/>
          <w:p>
            <w:pPr>
              <w:pStyle w:val="Compact"/>
            </w:pPr>
            <w:r>
              <w:t xml:space="preserve">The command to</w:t>
            </w:r>
            <w:r>
              <w:t xml:space="preserve"> </w:t>
            </w:r>
            <w:r>
              <w:t xml:space="preserve">“hear”</w:t>
            </w:r>
            <w:r>
              <w:t xml:space="preserve"> </w:t>
            </w:r>
            <w:r>
              <w:t xml:space="preserve">is a covenant-hearing formula — legal and formal, not merely informational.</w:t>
            </w:r>
          </w:p>
        </w:tc>
      </w:tr>
      <w:tr>
        <w:tc>
          <w:tcPr/>
          <w:p>
            <w:pPr>
              <w:pStyle w:val="Compact"/>
            </w:pPr>
            <w:r>
              <w:t xml:space="preserve">3–5</w:t>
            </w:r>
          </w:p>
        </w:tc>
        <w:tc>
          <w:tcPr/>
          <w:p>
            <w:pPr>
              <w:pStyle w:val="Compact"/>
            </w:pPr>
            <w:r>
              <w:t xml:space="preserve">God declares the curse formula: cursed is the man who does not obey this covenant, which was given at the Exodus and confirmed in the land. Jeremiah responds:</w:t>
            </w:r>
            <w:r>
              <w:t xml:space="preserve"> </w:t>
            </w:r>
            <w:r>
              <w:t xml:space="preserve">“So be it, LORD.”</w:t>
            </w:r>
          </w:p>
        </w:tc>
        <w:tc>
          <w:tcPr/>
          <w:p>
            <w:pPr>
              <w:pStyle w:val="Compact"/>
            </w:pPr>
            <w:r>
              <w:t xml:space="preserve">“So be it”</w:t>
            </w:r>
            <w:r>
              <w:t xml:space="preserve"> </w:t>
            </w:r>
            <w:r>
              <w:t xml:space="preserve">(Amen) is Jeremiah’s formal covenantal assent — he stands as covenant witness. The Exodus-to-land framing emphasizes the entire redemptive history now at stake.</w:t>
            </w:r>
          </w:p>
        </w:tc>
      </w:tr>
      <w:tr>
        <w:tc>
          <w:tcPr/>
          <w:p>
            <w:pPr>
              <w:pStyle w:val="Compact"/>
            </w:pPr>
            <w:r>
              <w:t xml:space="preserve">6–8</w:t>
            </w:r>
          </w:p>
        </w:tc>
        <w:tc>
          <w:tcPr/>
          <w:p>
            <w:pPr>
              <w:pStyle w:val="Compact"/>
            </w:pPr>
            <w:r>
              <w:t xml:space="preserve">God commands Jeremiah to proclaim these words in the cities of Judah and the streets of Jerusalem. God recounts how He warned the fathers from Egypt to now — persistently and repeatedly — but they did not obey. Therefore He brought upon them</w:t>
            </w:r>
            <w:r>
              <w:t xml:space="preserve"> </w:t>
            </w:r>
            <w:r>
              <w:t xml:space="preserve">“all the words of this covenant.”</w:t>
            </w:r>
          </w:p>
        </w:tc>
        <w:tc>
          <w:tcPr/>
          <w:p>
            <w:pPr>
              <w:pStyle w:val="Compact"/>
            </w:pPr>
            <w:r>
              <w:t xml:space="preserve">The phrase</w:t>
            </w:r>
            <w:r>
              <w:t xml:space="preserve"> </w:t>
            </w:r>
            <w:r>
              <w:t xml:space="preserve">“persistently”</w:t>
            </w:r>
            <w:r>
              <w:t xml:space="preserve"> </w:t>
            </w:r>
            <w:r>
              <w:t xml:space="preserve">(literally</w:t>
            </w:r>
            <w:r>
              <w:t xml:space="preserve"> </w:t>
            </w:r>
            <w:r>
              <w:t xml:space="preserve">“rising early and speaking”</w:t>
            </w:r>
            <w:r>
              <w:t xml:space="preserve">) is a recurring Jeremiah formula underscoring God’s patience exhausted. The past tense</w:t>
            </w:r>
            <w:r>
              <w:t xml:space="preserve"> </w:t>
            </w:r>
            <w:r>
              <w:t xml:space="preserve">“I brought upon them all the words”</w:t>
            </w:r>
            <w:r>
              <w:t xml:space="preserve"> </w:t>
            </w:r>
            <w:r>
              <w:t xml:space="preserve">may anticipate the coming judgment or refer to prior judgments.</w:t>
            </w:r>
          </w:p>
        </w:tc>
      </w:tr>
      <w:tr>
        <w:tc>
          <w:tcPr/>
          <w:p>
            <w:pPr>
              <w:pStyle w:val="Compact"/>
            </w:pPr>
            <w:r>
              <w:t xml:space="preserve">9–10</w:t>
            </w:r>
          </w:p>
        </w:tc>
        <w:tc>
          <w:tcPr/>
          <w:p>
            <w:pPr>
              <w:pStyle w:val="Compact"/>
            </w:pPr>
            <w:r>
              <w:t xml:space="preserve">God announces a conspiracy: Judah and Jerusalem have returned to the sins of their fathers, who refused to hear God’s words and went after other gods. They have broken the covenant.</w:t>
            </w:r>
          </w:p>
        </w:tc>
        <w:tc>
          <w:tcPr/>
          <w:p>
            <w:pPr>
              <w:pStyle w:val="Compact"/>
            </w:pPr>
            <w:r>
              <w:t xml:space="preserve">The word</w:t>
            </w:r>
            <w:r>
              <w:t xml:space="preserve"> </w:t>
            </w:r>
            <w:r>
              <w:t xml:space="preserve">“conspiracy”</w:t>
            </w:r>
            <w:r>
              <w:t xml:space="preserve"> </w:t>
            </w:r>
            <w:r>
              <w:t xml:space="preserve">(qesher) is striking — apostasy is characterized not merely as failure but as organized, deliberate rebellion.</w:t>
            </w:r>
          </w:p>
        </w:tc>
      </w:tr>
      <w:tr>
        <w:tc>
          <w:tcPr/>
          <w:p>
            <w:pPr>
              <w:pStyle w:val="Compact"/>
            </w:pPr>
            <w:r>
              <w:t xml:space="preserve">11–13</w:t>
            </w:r>
          </w:p>
        </w:tc>
        <w:tc>
          <w:tcPr/>
          <w:p>
            <w:pPr>
              <w:pStyle w:val="Compact"/>
            </w:pPr>
            <w:r>
              <w:t xml:space="preserve">Therefore God will bring disaster that cannot be escaped; they will cry to their gods but those gods will not save them. As many towns as Judah has, so many gods they have. As many streets as Jerusalem has, so many altars to Baal.</w:t>
            </w:r>
          </w:p>
        </w:tc>
        <w:tc>
          <w:tcPr/>
          <w:p>
            <w:pPr>
              <w:pStyle w:val="Compact"/>
            </w:pPr>
            <w:r>
              <w:t xml:space="preserve">The multiplicity of idols (town-by-town, street-by-street) indicts the breadth and thoroughness of the apostasy — this is not a marginal problem but a total systemic defection.</w:t>
            </w:r>
          </w:p>
        </w:tc>
      </w:tr>
      <w:tr>
        <w:tc>
          <w:tcPr/>
          <w:p>
            <w:pPr>
              <w:pStyle w:val="Compact"/>
            </w:pPr>
            <w:r>
              <w:t xml:space="preserve">14</w:t>
            </w:r>
          </w:p>
        </w:tc>
        <w:tc>
          <w:tcPr/>
          <w:p>
            <w:pPr>
              <w:pStyle w:val="Compact"/>
            </w:pPr>
            <w:r>
              <w:t xml:space="preserve">God explicitly forbids Jeremiah to pray for this people or to intercede for them — He will not hear when they cry to Him.</w:t>
            </w:r>
          </w:p>
        </w:tc>
        <w:tc>
          <w:tcPr/>
          <w:p>
            <w:pPr>
              <w:pStyle w:val="Compact"/>
            </w:pPr>
            <w:r>
              <w:t xml:space="preserve">Second occurrence of this prohibition (cf. 7:16). The foreclosing of intercession is a judicial act — covenant breach has moved beyond the point of remediation through prophetic prayer.</w:t>
            </w:r>
          </w:p>
        </w:tc>
      </w:tr>
      <w:tr>
        <w:tc>
          <w:tcPr/>
          <w:p>
            <w:pPr>
              <w:pStyle w:val="Compact"/>
            </w:pPr>
            <w:r>
              <w:t xml:space="preserve">15–16</w:t>
            </w:r>
          </w:p>
        </w:tc>
        <w:tc>
          <w:tcPr/>
          <w:p>
            <w:pPr>
              <w:pStyle w:val="Compact"/>
            </w:pPr>
            <w:r>
              <w:t xml:space="preserve">What right does Judah have to come to God’s house when they have committed vile deeds? Even</w:t>
            </w:r>
            <w:r>
              <w:t xml:space="preserve"> </w:t>
            </w:r>
            <w:r>
              <w:t xml:space="preserve">“consecrated meat”</w:t>
            </w:r>
            <w:r>
              <w:t xml:space="preserve"> </w:t>
            </w:r>
            <w:r>
              <w:t xml:space="preserve">will not avert their disaster. God called Israel</w:t>
            </w:r>
            <w:r>
              <w:t xml:space="preserve"> </w:t>
            </w:r>
            <w:r>
              <w:t xml:space="preserve">“a green olive tree, beautiful with good fruit”</w:t>
            </w:r>
            <w:r>
              <w:t xml:space="preserve"> </w:t>
            </w:r>
            <w:r>
              <w:t xml:space="preserve">— but now He has set it ablaze because of the evil of the houses of Israel and Judah.</w:t>
            </w:r>
          </w:p>
        </w:tc>
        <w:tc>
          <w:tcPr/>
          <w:p>
            <w:pPr>
              <w:pStyle w:val="Compact"/>
            </w:pPr>
            <w:r>
              <w:t xml:space="preserve">The olive tree metaphor is the emotional and rhetorical center of the chapter: God’s tender assessment of what Israel was, followed by the devastating announcement of what Israel has brought upon itself. The burning is by divine decree, not accident.</w:t>
            </w:r>
          </w:p>
        </w:tc>
      </w:tr>
      <w:tr>
        <w:tc>
          <w:tcPr/>
          <w:p>
            <w:pPr>
              <w:pStyle w:val="Compact"/>
            </w:pPr>
            <w:r>
              <w:t xml:space="preserve">17</w:t>
            </w:r>
          </w:p>
        </w:tc>
        <w:tc>
          <w:tcPr/>
          <w:p>
            <w:pPr>
              <w:pStyle w:val="Compact"/>
            </w:pPr>
            <w:r>
              <w:t xml:space="preserve">The LORD of Hosts, who planted Israel, has decreed disaster because both houses have provoked Him by burning incense to Baal.</w:t>
            </w:r>
          </w:p>
        </w:tc>
        <w:tc>
          <w:tcPr/>
          <w:p>
            <w:pPr>
              <w:pStyle w:val="Compact"/>
            </w:pPr>
            <w:r>
              <w:t xml:space="preserve">“Planted”</w:t>
            </w:r>
            <w:r>
              <w:t xml:space="preserve"> </w:t>
            </w:r>
            <w:r>
              <w:t xml:space="preserve">reinforces the olive tree metaphor. The judgment comes from the one who originally cultivated the tree — covenantal fidelity frames both the relationship and the consequence.</w:t>
            </w:r>
          </w:p>
        </w:tc>
      </w:tr>
      <w:tr>
        <w:tc>
          <w:tcPr/>
          <w:p>
            <w:pPr>
              <w:pStyle w:val="Compact"/>
            </w:pPr>
            <w:r>
              <w:t xml:space="preserve">18–19</w:t>
            </w:r>
          </w:p>
        </w:tc>
        <w:tc>
          <w:tcPr/>
          <w:p>
            <w:pPr>
              <w:pStyle w:val="Compact"/>
            </w:pPr>
            <w:r>
              <w:t xml:space="preserve">The LORD reveals to Jeremiah a plot against his life. Jeremiah was like a gentle lamb led to slaughter — he did not know they were devising schemes against him, saying</w:t>
            </w:r>
            <w:r>
              <w:t xml:space="preserve"> </w:t>
            </w:r>
            <w:r>
              <w:t xml:space="preserve">“Let us destroy the tree with its fruit.”</w:t>
            </w:r>
          </w:p>
        </w:tc>
        <w:tc>
          <w:tcPr/>
          <w:p>
            <w:pPr>
              <w:pStyle w:val="Compact"/>
            </w:pPr>
            <w:r>
              <w:t xml:space="preserve">The shift from national apostasy to personal threat against the prophet is abrupt but theologically connected — faithfulness to the covenant produces persecution. The</w:t>
            </w:r>
            <w:r>
              <w:t xml:space="preserve"> </w:t>
            </w:r>
            <w:r>
              <w:t xml:space="preserve">“lamb led to slaughter”</w:t>
            </w:r>
            <w:r>
              <w:t xml:space="preserve"> </w:t>
            </w:r>
            <w:r>
              <w:t xml:space="preserve">language anticipates the suffering servant motif.</w:t>
            </w:r>
          </w:p>
        </w:tc>
      </w:tr>
      <w:tr>
        <w:tc>
          <w:tcPr/>
          <w:p>
            <w:pPr>
              <w:pStyle w:val="Compact"/>
            </w:pPr>
            <w:r>
              <w:t xml:space="preserve">20</w:t>
            </w:r>
          </w:p>
        </w:tc>
        <w:tc>
          <w:tcPr/>
          <w:p>
            <w:pPr>
              <w:pStyle w:val="Compact"/>
            </w:pPr>
            <w:r>
              <w:t xml:space="preserve">Jeremiah appeals to the LORD as righteous judge and calls for vindication —</w:t>
            </w:r>
            <w:r>
              <w:t xml:space="preserve"> </w:t>
            </w:r>
            <w:r>
              <w:t xml:space="preserve">“let me see your vengeance upon them, for to you have I committed my cause.”</w:t>
            </w:r>
          </w:p>
        </w:tc>
        <w:tc>
          <w:tcPr/>
          <w:p>
            <w:pPr>
              <w:pStyle w:val="Compact"/>
            </w:pPr>
            <w:r>
              <w:t xml:space="preserve">Classic covenantal appeal: Jeremiah does not take personal revenge but entrusts himself to the covenant Lord who judges justly. This is the theological center of the lament: God as righteous judge.</w:t>
            </w:r>
          </w:p>
        </w:tc>
      </w:tr>
      <w:tr>
        <w:tc>
          <w:tcPr/>
          <w:p>
            <w:pPr>
              <w:pStyle w:val="Compact"/>
            </w:pPr>
            <w:r>
              <w:t xml:space="preserve">21–22</w:t>
            </w:r>
          </w:p>
        </w:tc>
        <w:tc>
          <w:tcPr/>
          <w:p>
            <w:pPr>
              <w:pStyle w:val="Compact"/>
            </w:pPr>
            <w:r>
              <w:t xml:space="preserve">The men of Anathoth — Jeremiah’s own hometown — have threatened his life for prophesying in the LORD’s name. God pronounces judgment: the young men of Anathoth will die by the sword, their sons and daughters by famine.</w:t>
            </w:r>
          </w:p>
        </w:tc>
        <w:tc>
          <w:tcPr/>
          <w:p>
            <w:pPr>
              <w:pStyle w:val="Compact"/>
            </w:pPr>
            <w:r>
              <w:t xml:space="preserve">The betrayal by hometown is deeply personal — Anathoth was a Levitical city and presumably contained priestly families. Those most responsible to uphold the covenant are among those most violently opposing its proclamation.</w:t>
            </w:r>
          </w:p>
        </w:tc>
      </w:tr>
      <w:tr>
        <w:tc>
          <w:tcPr/>
          <w:p>
            <w:pPr>
              <w:pStyle w:val="Compact"/>
            </w:pPr>
            <w:r>
              <w:t xml:space="preserve">23</w:t>
            </w:r>
          </w:p>
        </w:tc>
        <w:tc>
          <w:tcPr/>
          <w:p>
            <w:pPr>
              <w:pStyle w:val="Compact"/>
            </w:pPr>
            <w:r>
              <w:t xml:space="preserve">There will be no remnant left of the men of Anathoth — God will bring disaster upon them in the year of their punishment.</w:t>
            </w:r>
          </w:p>
        </w:tc>
        <w:tc>
          <w:tcPr/>
          <w:p>
            <w:pPr>
              <w:pStyle w:val="Compact"/>
            </w:pPr>
            <w:r>
              <w:t xml:space="preserve">The</w:t>
            </w:r>
            <w:r>
              <w:t xml:space="preserve"> </w:t>
            </w:r>
            <w:r>
              <w:t xml:space="preserve">“no remnant”</w:t>
            </w:r>
            <w:r>
              <w:t xml:space="preserve"> </w:t>
            </w:r>
            <w:r>
              <w:t xml:space="preserve">language echoes the universal judgment formula applied to the nations, now applied to unfaithful covenant people within Israel.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Covenant Proclaimed: Obedience Required, Disobedience Documented</w:t>
            </w:r>
          </w:p>
        </w:tc>
      </w:tr>
      <w:tr>
        <w:tc>
          <w:tcPr/>
          <w:p>
            <w:pPr>
              <w:pStyle w:val="Compact"/>
            </w:pPr>
            <w:r>
              <w:t xml:space="preserve">2</w:t>
            </w:r>
          </w:p>
        </w:tc>
        <w:tc>
          <w:tcPr/>
          <w:p>
            <w:pPr>
              <w:pStyle w:val="Compact"/>
            </w:pPr>
            <w:r>
              <w:t xml:space="preserve">9–13</w:t>
            </w:r>
          </w:p>
        </w:tc>
        <w:tc>
          <w:tcPr/>
          <w:p>
            <w:pPr>
              <w:pStyle w:val="Compact"/>
            </w:pPr>
            <w:r>
              <w:t xml:space="preserve">The Covenant Broken: Conspiracy, Idolatry, and the Foreclosing of Divine Help</w:t>
            </w:r>
          </w:p>
        </w:tc>
      </w:tr>
      <w:tr>
        <w:tc>
          <w:tcPr/>
          <w:p>
            <w:pPr>
              <w:pStyle w:val="Compact"/>
            </w:pPr>
            <w:r>
              <w:t xml:space="preserve">3</w:t>
            </w:r>
          </w:p>
        </w:tc>
        <w:tc>
          <w:tcPr/>
          <w:p>
            <w:pPr>
              <w:pStyle w:val="Compact"/>
            </w:pPr>
            <w:r>
              <w:t xml:space="preserve">14–17</w:t>
            </w:r>
          </w:p>
        </w:tc>
        <w:tc>
          <w:tcPr/>
          <w:p>
            <w:pPr>
              <w:pStyle w:val="Compact"/>
            </w:pPr>
            <w:r>
              <w:t xml:space="preserve">The Covenant Verdict: Intercession Closed, the Olive Tree Burns</w:t>
            </w:r>
          </w:p>
        </w:tc>
      </w:tr>
      <w:tr>
        <w:tc>
          <w:tcPr/>
          <w:p>
            <w:pPr>
              <w:pStyle w:val="Compact"/>
            </w:pPr>
            <w:r>
              <w:t xml:space="preserve">4</w:t>
            </w:r>
          </w:p>
        </w:tc>
        <w:tc>
          <w:tcPr/>
          <w:p>
            <w:pPr>
              <w:pStyle w:val="Compact"/>
            </w:pPr>
            <w:r>
              <w:t xml:space="preserve">18–23</w:t>
            </w:r>
          </w:p>
        </w:tc>
        <w:tc>
          <w:tcPr/>
          <w:p>
            <w:pPr>
              <w:pStyle w:val="Compact"/>
            </w:pPr>
            <w:r>
              <w:t xml:space="preserve">The Faithful Messenger Threatened and Vindicated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covenant breach has exhausted God’s patience — judgment is now certain and intercession is closed.</w:t>
      </w:r>
    </w:p>
    <w:p>
      <w:pPr>
        <w:pStyle w:val="BodyText"/>
      </w:pPr>
      <w:r>
        <w:rPr>
          <w:b/>
          <w:bCs/>
        </w:rPr>
        <w:t xml:space="preserve">Primary Claim:</w:t>
      </w:r>
      <w:r>
        <w:t xml:space="preserve"> </w:t>
      </w:r>
      <w:r>
        <w:t xml:space="preserve">God is confronting His people — and every reader — with the reality that covenantal unfaithfulness is not a minor failing to be managed through religious performance but a fundamental betrayal that carries irreversible consequences; and He is assuring every faithful messenger who suffers for proclaiming that truth that He sees, He judges, and He will vindicate.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religious activity can and cannot accomplish.</w:t>
      </w:r>
      <w:r>
        <w:t xml:space="preserve"> </w:t>
      </w:r>
      <w:r>
        <w:rPr>
          <w:i/>
          <w:iCs/>
        </w:rPr>
        <w:t xml:space="preserve">(Mind/Belief)</w:t>
      </w:r>
      <w:r>
        <w:t xml:space="preserve"> </w:t>
      </w:r>
      <w:r>
        <w:t xml:space="preserve">The men of Judah continued to sacrifice, to fill the streets of Jerusalem with their shrines, and presumably to appear at the temple — all while God was declaring their intercession closed and their offerings worthless (vv. 14–15). The terrifying implication is that religious busyness and genuine covenant faithfulness are not the same thing, and the one can substitute for the other for a very long time before the gap becomes undeniable. The reader must ask not</w:t>
      </w:r>
      <w:r>
        <w:t xml:space="preserve"> </w:t>
      </w:r>
      <w:r>
        <w:t xml:space="preserve">“Am I religiously active?”</w:t>
      </w:r>
      <w:r>
        <w:t xml:space="preserve"> </w:t>
      </w:r>
      <w:r>
        <w:t xml:space="preserve">but</w:t>
      </w:r>
      <w:r>
        <w:t xml:space="preserve"> </w:t>
      </w:r>
      <w:r>
        <w:t xml:space="preserve">“Is my religious activity the expression of a heart directed to the LORD alone, or is it the management of a divided loyalty?”</w:t>
      </w:r>
      <w:r>
        <w:t xml:space="preserve"> </w:t>
      </w:r>
      <w:r>
        <w:t xml:space="preserve">God is not impressed by the volume of devotional activity that coexists with functional idolatry.</w:t>
      </w:r>
    </w:p>
    <w:p>
      <w:pPr>
        <w:pStyle w:val="BodyText"/>
      </w:pPr>
      <w:r>
        <w:rPr>
          <w:b/>
          <w:bCs/>
        </w:rPr>
        <w:t xml:space="preserve">2. Take the cumulative weight of long-term spiritual drift with full seriousness.</w:t>
      </w:r>
      <w:r>
        <w:t xml:space="preserve"> </w:t>
      </w:r>
      <w:r>
        <w:rPr>
          <w:i/>
          <w:iCs/>
        </w:rPr>
        <w:t xml:space="preserve">(Mind/Belief)</w:t>
      </w:r>
      <w:r>
        <w:t xml:space="preserve"> </w:t>
      </w:r>
      <w:r>
        <w:t xml:space="preserve">The covenant lawsuit in Jeremiah 11 reaches back to the Exodus (v. 7) — God has been warning, patiently and persistently, across generations. The conspiracy against Jeremiah is not the beginning of the problem but its final expression. This passage confronts the reader with the danger of treating gradual spiritual drift as a minor problem because it has not yet produced visible catastrophe. The absence of immediate consequences does not indicate divine approval. The olive tree of verse 16 was beautiful right up until it burned.</w:t>
      </w:r>
    </w:p>
    <w:p>
      <w:pPr>
        <w:pStyle w:val="BodyText"/>
      </w:pPr>
      <w:r>
        <w:rPr>
          <w:b/>
          <w:bCs/>
        </w:rPr>
        <w:t xml:space="preserve">3. Grieve the ugliness of idolatry as God grieves it.</w:t>
      </w:r>
      <w:r>
        <w:t xml:space="preserve"> </w:t>
      </w:r>
      <w:r>
        <w:rPr>
          <w:i/>
          <w:iCs/>
        </w:rPr>
        <w:t xml:space="preserve">(Affections/Worship)</w:t>
      </w:r>
      <w:r>
        <w:t xml:space="preserve"> </w:t>
      </w:r>
      <w:r>
        <w:t xml:space="preserve">The olive tree metaphor (vv. 16–17) is not merely rhetorical — it discloses God’s genuine grief over what Israel was and what Israel has become. God called the tree beautiful. God planted it. God is the one who now sets it ablaze. The reader who hears this passage rightly will not primarily feel theological satisfaction at the logic of covenant consequence but will share the grief embedded in the image: something beautiful has been destroyed by its own willful defection. The appropriate response is not</w:t>
      </w:r>
      <w:r>
        <w:t xml:space="preserve"> </w:t>
      </w:r>
      <w:r>
        <w:t xml:space="preserve">“this is what they deserved”</w:t>
      </w:r>
      <w:r>
        <w:t xml:space="preserve"> </w:t>
      </w:r>
      <w:r>
        <w:t xml:space="preserve">but</w:t>
      </w:r>
      <w:r>
        <w:t xml:space="preserve"> </w:t>
      </w:r>
      <w:r>
        <w:t xml:space="preserve">“how terrible that it came to this”</w:t>
      </w:r>
      <w:r>
        <w:t xml:space="preserve"> </w:t>
      </w:r>
      <w:r>
        <w:t xml:space="preserve">— and a searching examination of what objects of worship are competing with the LORD for the heart’s allegiance today.</w:t>
      </w:r>
    </w:p>
    <w:p>
      <w:pPr>
        <w:pStyle w:val="BodyText"/>
      </w:pPr>
      <w:r>
        <w:rPr>
          <w:b/>
          <w:bCs/>
        </w:rPr>
        <w:t xml:space="preserve">4. Commit your cause to God rather than defending yourself when faithful proclamation of truth draws opposition.</w:t>
      </w:r>
      <w:r>
        <w:t xml:space="preserve"> </w:t>
      </w:r>
      <w:r>
        <w:rPr>
          <w:i/>
          <w:iCs/>
        </w:rPr>
        <w:t xml:space="preserve">(Will/Behavior)</w:t>
      </w:r>
      <w:r>
        <w:t xml:space="preserve"> </w:t>
      </w:r>
      <w:r>
        <w:t xml:space="preserve">Jeremiah’s response to the Anathoth conspiracy is a model of covenantal sanity: he does not retaliate, does not soften his message to protect himself, and does not despair — he commits his cause to the LORD who judges rightly (v. 20). The reader who experiences opposition, social cost, or relational damage as a consequence of faithfully speaking God’s truth has a specific course of action available: entrust the case to the righteous judge, continue the proclamation, and wait for the vindication that is not yet visible. This is not passivity — it is the active discipline of faith that refuses to take vengeance into its own hands.</w:t>
      </w:r>
    </w:p>
    <w:p>
      <w:pPr>
        <w:pStyle w:val="BodyText"/>
      </w:pPr>
      <w:r>
        <w:rPr>
          <w:b/>
          <w:bCs/>
        </w:rPr>
        <w:t xml:space="preserve">5. Rest in the certainty that God sees what is hidden and will act when His timing comes.</w:t>
      </w:r>
      <w:r>
        <w:t xml:space="preserve"> </w:t>
      </w:r>
      <w:r>
        <w:rPr>
          <w:i/>
          <w:iCs/>
        </w:rPr>
        <w:t xml:space="preserve">(Affections/Worship)</w:t>
      </w:r>
      <w:r>
        <w:t xml:space="preserve"> </w:t>
      </w:r>
      <w:r>
        <w:t xml:space="preserve">The conspiracy against Jeremiah in Anathoth was hidden from Jeremiah himself until God revealed it (v. 18). This is not incidental — it is the point. God is the one who knows what is happening in the dark, in the hometown meetings, in the conversations Jeremiah could not hear. The reader who feels unseen, who suspects opposition they cannot fully document, who wonders whether anyone is paying attention to the cost of faithfulness — this passage announces directly: God sees the plot, God knows the conspirators, and God pronounces the verdict. The answer to hidden injustice is not a louder voice but a firmer grip on the God who sees everything hidden.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11 establishes one of Scripture’s sharpest statements of what covenant relationship with God actually requires and what covenant breach actually produces. The chapter teaches that God’s patience is real but not infinite — He warned, persistently and over generations, before bringing covenant consequences. It establishes that religious performance (sacrifice, prayer, temple attendance) cannot substitute for or circumvent genuine covenant faithfulness — when the heart has been given to other gods, the religious apparatus becomes worthless and even offensive. The olive tree metaphor discloses the theological weight of apostasy: Israel was not always what she had become, and the contrast between her former dignity as God’s planting and her present burning is the measure of how serious covenantal infidelity is. Finally, the chapter establishes that God’s justice is personal and particular — He sees what is hidden, pronounces verdicts on specific conspirators, and vindicates His messengers. These are not abstract theological assertions but claims about the living God who is active in history, covenant, and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11 is a key text for the Reformed insistence that salvation is covenantal, that covenant membership carries real obligations, and that external religious activity divorced from genuine heart allegiance is precisely the self-deception that God’s prophets were sent to expose. The foreclosing of intercession (v. 14) is a powerful demonstration of the Reformed understanding that no human mediator — not prophet, not priest, not sacrifice — can stand before God on behalf of a people who have fundamentally broken covenant; this is the theological void that only Christ as the Great High Priest and the guarantor of the New Covenant (Jeremiah 31:31–34) can fill. The chapter also grounds the Reformed doctrine of perseverance under persecution in something more than heroic virtue: Jeremiah endures not because he is especially brave but because he entrusts his case to the righteous judge. The gospel does not merely teach that Christ has atoned for covenant-breaking — it teaches that Christ has accomplished the obedience that covenant-breakers could not render, has absorbed the covenant curse that covenant-breakers earned, and intercedes perpetually in a way that the foreclosed intercession of Jeremiah 11 renders it impossible for any subsequent reader to take for granted.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manage your way out of a broken covenant with God through religious effort, and no amount of prayer or sacrifice will hold off consequences that your own willful idolatry has set in motion. But the God who shuts the door on self-managed religion is the same God who sees every hidden conspiracy against those who faithfully proclaim His truth — and He will vindicate them. Stop trusting your religious performance. Trust the Covenant Keeper who absorbed the curse you earned.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prohibition of intercession as a general statement about prayer’s limits.</w:t>
      </w:r>
      <w:r>
        <w:t xml:space="preserve"> </w:t>
      </w:r>
      <w:r>
        <w:t xml:space="preserve">Jeremiah 11:14 is a judicial verdict on a specific covenantal situation, not a theological principle that God sometimes stops hearing prayer. To preach it as</w:t>
      </w:r>
      <w:r>
        <w:t xml:space="preserve"> </w:t>
      </w:r>
      <w:r>
        <w:t xml:space="preserve">“sometimes God closes the door to intercession for us too”</w:t>
      </w:r>
      <w:r>
        <w:t xml:space="preserve"> </w:t>
      </w:r>
      <w:r>
        <w:t xml:space="preserve">is to remove it from its covenant-lawsuit context and generate pastoral confusion. The prohibition is specific: the people of Judah, at this juncture in redemptive history, have moved beyond the point where prophetic intercession can avert covenant judgment. The New Covenant answer to this verse is Christ’s unbreakable intercession — not a general lesson about God’s responsiveness to prayer.</w:t>
      </w:r>
    </w:p>
    <w:p>
      <w:pPr>
        <w:numPr>
          <w:ilvl w:val="0"/>
          <w:numId w:val="1002"/>
        </w:numPr>
      </w:pPr>
      <w:r>
        <w:rPr>
          <w:b/>
          <w:bCs/>
        </w:rPr>
        <w:t xml:space="preserve">Reducing the olive tree metaphor to a moral lesson about squandered potential.</w:t>
      </w:r>
      <w:r>
        <w:t xml:space="preserve"> </w:t>
      </w:r>
      <w:r>
        <w:t xml:space="preserve">The olive tree in verses 16–17 is covenant language, not motivational language. The point is not</w:t>
      </w:r>
      <w:r>
        <w:t xml:space="preserve"> </w:t>
      </w:r>
      <w:r>
        <w:t xml:space="preserve">“you had so much potential — don’t waste it.”</w:t>
      </w:r>
      <w:r>
        <w:t xml:space="preserve"> </w:t>
      </w:r>
      <w:r>
        <w:t xml:space="preserve">The point is that God personally planted, personally named, and personally took joy in what Israel was — which makes the apostasy a relational betrayal, not merely a moral failure, and which makes the burning an act of God’s covenant justice, not merely the natural consequence of bad choices. Flattening this to a</w:t>
      </w:r>
      <w:r>
        <w:t xml:space="preserve"> </w:t>
      </w:r>
      <w:r>
        <w:t xml:space="preserve">“don’t waste your gifts”</w:t>
      </w:r>
      <w:r>
        <w:t xml:space="preserve"> </w:t>
      </w:r>
      <w:r>
        <w:t xml:space="preserve">application evacuates the covenantal pathos of the image.</w:t>
      </w:r>
    </w:p>
    <w:p>
      <w:pPr>
        <w:numPr>
          <w:ilvl w:val="0"/>
          <w:numId w:val="1002"/>
        </w:numPr>
      </w:pPr>
      <w:r>
        <w:rPr>
          <w:b/>
          <w:bCs/>
        </w:rPr>
        <w:t xml:space="preserve">Using Jeremiah’s conspiracy as primarily a call to community vigilance.</w:t>
      </w:r>
      <w:r>
        <w:t xml:space="preserve"> </w:t>
      </w:r>
      <w:r>
        <w:t xml:space="preserve">The Anathoth plot is not a text about organizational trust or leadership betrayal in the modern sense. It is a text about the cost of faithful prophetic proclamation and the vindication of the covenant messenger by the covenant God. Preaching it as</w:t>
      </w:r>
      <w:r>
        <w:t xml:space="preserve"> </w:t>
      </w:r>
      <w:r>
        <w:t xml:space="preserve">“be careful who you trust in ministry”</w:t>
      </w:r>
      <w:r>
        <w:t xml:space="preserve"> </w:t>
      </w:r>
      <w:r>
        <w:t xml:space="preserve">or</w:t>
      </w:r>
      <w:r>
        <w:t xml:space="preserve"> </w:t>
      </w:r>
      <w:r>
        <w:t xml:space="preserve">“watch out for opposition in your own church”</w:t>
      </w:r>
      <w:r>
        <w:t xml:space="preserve"> </w:t>
      </w:r>
      <w:r>
        <w:t xml:space="preserve">turns a theological text about God’s faithfulness into a practical text about human dynamics. The theological center is verse 20: God as righteous judge to whom the faithful entrust their cause.</w:t>
      </w:r>
    </w:p>
    <w:p>
      <w:pPr>
        <w:numPr>
          <w:ilvl w:val="0"/>
          <w:numId w:val="1002"/>
        </w:numPr>
      </w:pPr>
      <w:r>
        <w:rPr>
          <w:b/>
          <w:bCs/>
        </w:rPr>
        <w:t xml:space="preserve">Preaching the chapter without arriving at the New Covenant resolution.</w:t>
      </w:r>
      <w:r>
        <w:t xml:space="preserve"> </w:t>
      </w:r>
      <w:r>
        <w:t xml:space="preserve">Jeremiah 11 is devastating in its indictment — covenant broken, intercession closed, the tree burning. A sermon that ends there has accurately exposed the problem and left the congregation without the gospel. Jeremiah 11 is not the last word in Jeremiah’s book: the New Covenant of Jeremiah 31, in which God writes the law on the heart and remembers sin no more, is the direct answer to the total failure of the external covenant documented in chapter 11. Christ is the fulfillment of that New Covenant. A faithful exposition of Jeremiah 11 must drive toward that resolution — not by artificially appending it but by letting the severity of the indictment generate the longing that the New Covenant satisfies.</w:t>
      </w:r>
    </w:p>
    <w:p>
      <w:pPr>
        <w:numPr>
          <w:ilvl w:val="0"/>
          <w:numId w:val="1002"/>
        </w:numPr>
      </w:pPr>
      <w:r>
        <w:rPr>
          <w:b/>
          <w:bCs/>
        </w:rPr>
        <w:t xml:space="preserve">Moralizing the Anathoth conspirators without attending to the sociological shock of hometown betrayal.</w:t>
      </w:r>
      <w:r>
        <w:t xml:space="preserve"> </w:t>
      </w:r>
      <w:r>
        <w:t xml:space="preserve">Jeremiah’s betrayal by the men of Anathoth — a Levitical city, his own family’s territory — is not generic opposition but the most pointed form of rejection: the people most responsible for covenant faithfulness are the ones threatening the covenant prophet’s life. The preacher who simply says</w:t>
      </w:r>
      <w:r>
        <w:t xml:space="preserve"> </w:t>
      </w:r>
      <w:r>
        <w:t xml:space="preserve">“even your own community may oppose faithful ministry”</w:t>
      </w:r>
      <w:r>
        <w:t xml:space="preserve"> </w:t>
      </w:r>
      <w:r>
        <w:t xml:space="preserve">has softened the blow. This is priestly families threatening the man who calls them to account. The specificity matters for the weight of the text.</w:t>
      </w:r>
    </w:p>
    <w:p>
      <w:pPr>
        <w:numPr>
          <w:ilvl w:val="0"/>
          <w:numId w:val="1002"/>
        </w:numPr>
      </w:pPr>
      <w:r>
        <w:rPr>
          <w:b/>
          <w:bCs/>
        </w:rPr>
        <w:t xml:space="preserve">Treating the</w:t>
      </w:r>
      <w:r>
        <w:rPr>
          <w:b/>
          <w:bCs/>
        </w:rPr>
        <w:t xml:space="preserve"> </w:t>
      </w:r>
      <w:r>
        <w:rPr>
          <w:b/>
          <w:bCs/>
        </w:rPr>
        <w:t xml:space="preserve">“cursed be the man”</w:t>
      </w:r>
      <w:r>
        <w:rPr>
          <w:b/>
          <w:bCs/>
        </w:rPr>
        <w:t xml:space="preserve"> </w:t>
      </w:r>
      <w:r>
        <w:rPr>
          <w:b/>
          <w:bCs/>
        </w:rPr>
        <w:t xml:space="preserve">formula as primarily a threat rather than a legal citation.</w:t>
      </w:r>
      <w:r>
        <w:t xml:space="preserve"> </w:t>
      </w:r>
      <w:r>
        <w:t xml:space="preserve">The curse formula in verse 3 is not rhetorical intimidation — it is a citation of the Deuteronomic covenant document that both Jeremiah and his audience would have recognized. It establishes the legal ground of the entire prosecution. To miss this is to miss why Jeremiah’s proclamation is authoritative: he is not making up the charge, he is reading from the covenant document that Judah itself has already agreed to. The rhetorical force depends on the audience knowing they once said</w:t>
      </w:r>
      <w:r>
        <w:t xml:space="preserve"> </w:t>
      </w:r>
      <w:r>
        <w:t xml:space="preserve">“amen”</w:t>
      </w:r>
      <w:r>
        <w:t xml:space="preserve"> </w:t>
      </w:r>
      <w:r>
        <w:t xml:space="preserve">to these very terms (cf. v. 5).</w:t>
      </w:r>
    </w:p>
    <w:p>
      <w:r>
        <w:pict>
          <v:rect style="width:0;height:1.5pt" o:hralign="center" o:hrstd="t" o:hr="t"/>
        </w:pict>
      </w:r>
    </w:p>
    <w:p>
      <w:pPr>
        <w:pStyle w:val="FirstParagraph"/>
      </w:pPr>
      <w:r>
        <w:rPr>
          <w:i/>
          <w:iCs/>
        </w:rPr>
        <w:t xml:space="preserve">Filename: 24 Jeremiah 11.docx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2026-07-14T21:05:56Z</dcterms:created>
  <dcterms:modified xsi:type="dcterms:W3CDTF">2026-07-14T21:05:56Z</dcterms:modified>
</cp:coreProperties>
</file>

<file path=docProps/custom.xml><?xml version="1.0" encoding="utf-8"?>
<Properties xmlns="http://schemas.openxmlformats.org/officeDocument/2006/custom-properties" xmlns:vt="http://schemas.openxmlformats.org/officeDocument/2006/docPropsVTypes"/>
</file>